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12ED1040"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Pr>
          <w:sz w:val="32"/>
          <w:szCs w:val="32"/>
        </w:rPr>
        <w:t>9</w:t>
      </w:r>
      <w:r w:rsidR="00835287">
        <w:rPr>
          <w:sz w:val="32"/>
          <w:szCs w:val="32"/>
        </w:rPr>
        <w:t>01203</w:t>
      </w:r>
      <w:bookmarkStart w:id="0" w:name="_GoBack"/>
      <w:bookmarkEnd w:id="0"/>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6FFCE8AC" w:rsidR="00E90E49" w:rsidRPr="00404C47" w:rsidRDefault="00E90E49" w:rsidP="00311702">
      <w:pPr>
        <w:pStyle w:val="3GPPHeader"/>
        <w:rPr>
          <w:sz w:val="22"/>
          <w:szCs w:val="22"/>
          <w:lang w:val="en-US"/>
        </w:rPr>
      </w:pPr>
      <w:r w:rsidRPr="00404C47">
        <w:rPr>
          <w:sz w:val="22"/>
          <w:szCs w:val="22"/>
          <w:lang w:val="en-US"/>
        </w:rPr>
        <w:t>Agenda Item:</w:t>
      </w:r>
      <w:r w:rsidRPr="00404C47">
        <w:rPr>
          <w:sz w:val="22"/>
          <w:szCs w:val="22"/>
          <w:lang w:val="en-US"/>
        </w:rPr>
        <w:tab/>
      </w:r>
      <w:r w:rsidR="003545CD" w:rsidRPr="00404C47">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11794B1D" w:rsidR="00E90E49" w:rsidRPr="00CE0424" w:rsidRDefault="003D3C45" w:rsidP="00311702">
      <w:pPr>
        <w:pStyle w:val="3GPPHeader"/>
        <w:rPr>
          <w:sz w:val="22"/>
          <w:szCs w:val="22"/>
        </w:rPr>
      </w:pPr>
      <w:r>
        <w:rPr>
          <w:sz w:val="22"/>
          <w:szCs w:val="22"/>
        </w:rPr>
        <w:t>Title:</w:t>
      </w:r>
      <w:r w:rsidR="00E90E49" w:rsidRPr="00CE0424">
        <w:rPr>
          <w:sz w:val="22"/>
          <w:szCs w:val="22"/>
        </w:rPr>
        <w:tab/>
      </w:r>
      <w:r w:rsidR="003545CD">
        <w:rPr>
          <w:sz w:val="22"/>
          <w:szCs w:val="22"/>
        </w:rPr>
        <w:t>On event-driven reporting for beam management</w:t>
      </w:r>
    </w:p>
    <w:p w14:paraId="3ED876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545CD">
        <w:rPr>
          <w:sz w:val="22"/>
          <w:szCs w:val="22"/>
        </w:rPr>
        <w:t>Discussion, Decision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13423D4E" w14:textId="0BCA30B8" w:rsidR="00477768" w:rsidRDefault="003545CD" w:rsidP="00CE0424">
      <w:pPr>
        <w:pStyle w:val="BodyText"/>
      </w:pPr>
      <w:r>
        <w:t xml:space="preserve">During the discussion in </w:t>
      </w:r>
      <w:proofErr w:type="spellStart"/>
      <w:r>
        <w:t>eMIMO</w:t>
      </w:r>
      <w:proofErr w:type="spellEnd"/>
      <w:r>
        <w:t xml:space="preserve"> WI </w:t>
      </w:r>
      <w:r>
        <w:fldChar w:fldCharType="begin"/>
      </w:r>
      <w:r>
        <w:instrText xml:space="preserve"> REF _Ref534897236 \r \h </w:instrText>
      </w:r>
      <w:r>
        <w:fldChar w:fldCharType="separate"/>
      </w:r>
      <w:r w:rsidR="00DD65DC">
        <w:t>[1]</w:t>
      </w:r>
      <w:r>
        <w:fldChar w:fldCharType="end"/>
      </w:r>
      <w:r>
        <w:t>, there has been proposals to introduce event-driven reporting for beam management.</w:t>
      </w:r>
    </w:p>
    <w:p w14:paraId="74EADD02" w14:textId="70A95F84" w:rsidR="003545CD" w:rsidRPr="00CE0424" w:rsidRDefault="003545CD" w:rsidP="00CE0424">
      <w:pPr>
        <w:pStyle w:val="BodyText"/>
      </w:pPr>
      <w:r>
        <w:t>In this contribution, we discuss event-driven reporti</w:t>
      </w:r>
      <w:r w:rsidR="004D2150">
        <w:t xml:space="preserve">ng for beam management </w:t>
      </w:r>
      <w:r w:rsidR="00C20C7F">
        <w:t>purposes and</w:t>
      </w:r>
      <w:r w:rsidR="004D2150">
        <w:t xml:space="preserve"> compare to the well-known event-driven reporting for inter-cell mobility.</w:t>
      </w:r>
    </w:p>
    <w:p w14:paraId="6F368817" w14:textId="209EFFBA" w:rsidR="004000E8" w:rsidRDefault="00230D18" w:rsidP="00CE0424">
      <w:pPr>
        <w:pStyle w:val="Heading1"/>
      </w:pPr>
      <w:bookmarkStart w:id="1" w:name="_Ref178064866"/>
      <w:r>
        <w:t>2</w:t>
      </w:r>
      <w:r>
        <w:tab/>
      </w:r>
      <w:r w:rsidR="004000E8" w:rsidRPr="00CE0424">
        <w:t>Discussion</w:t>
      </w:r>
      <w:bookmarkEnd w:id="1"/>
    </w:p>
    <w:p w14:paraId="214412E6" w14:textId="4BB8692A" w:rsidR="006120FB" w:rsidRDefault="003545CD" w:rsidP="0090383F">
      <w:pPr>
        <w:pStyle w:val="BodyText"/>
      </w:pPr>
      <w:r>
        <w:t>The beam reporting specified in Rel-15</w:t>
      </w:r>
      <w:r w:rsidR="00160E72">
        <w:t xml:space="preserve"> </w:t>
      </w:r>
      <w:r w:rsidR="00160E72">
        <w:fldChar w:fldCharType="begin"/>
      </w:r>
      <w:r w:rsidR="00160E72">
        <w:instrText xml:space="preserve"> REF _Ref534909974 \r \h </w:instrText>
      </w:r>
      <w:r w:rsidR="00160E72">
        <w:fldChar w:fldCharType="separate"/>
      </w:r>
      <w:r w:rsidR="00DD65DC">
        <w:t>[2]</w:t>
      </w:r>
      <w:r w:rsidR="00160E72">
        <w:fldChar w:fldCharType="end"/>
      </w:r>
      <w:r>
        <w:t xml:space="preserve"> is NW-controlled: the NW configures the UE to report the RSRP of specific reference signals. Reporting is performed over L1, using PUCCH or PUSCH. </w:t>
      </w:r>
      <w:r w:rsidR="006120FB">
        <w:t>The reporting is integrated in the CSI framework</w:t>
      </w:r>
      <w:r w:rsidR="00313F4A">
        <w:t>: three</w:t>
      </w:r>
      <w:r w:rsidR="006120FB">
        <w:t xml:space="preserve"> specific options have been introduced in the framework to facilitate “beam reporting”: </w:t>
      </w:r>
    </w:p>
    <w:p w14:paraId="4B376F98" w14:textId="3B6D54C0" w:rsidR="006120FB" w:rsidRDefault="006120FB" w:rsidP="006120FB">
      <w:pPr>
        <w:pStyle w:val="BodyText"/>
        <w:numPr>
          <w:ilvl w:val="0"/>
          <w:numId w:val="23"/>
        </w:numPr>
      </w:pPr>
      <w:r>
        <w:t>A new reporting quantity has been introduced: L1-RSRP</w:t>
      </w:r>
      <w:r w:rsidR="003B22DC">
        <w:t xml:space="preserve"> </w:t>
      </w:r>
      <w:r w:rsidR="003B22DC">
        <w:fldChar w:fldCharType="begin"/>
      </w:r>
      <w:r w:rsidR="003B22DC">
        <w:instrText xml:space="preserve"> REF _Ref534911041 \r \h </w:instrText>
      </w:r>
      <w:r w:rsidR="003B22DC">
        <w:fldChar w:fldCharType="separate"/>
      </w:r>
      <w:r w:rsidR="00DD65DC">
        <w:t>[3]</w:t>
      </w:r>
      <w:r w:rsidR="003B22DC">
        <w:fldChar w:fldCharType="end"/>
      </w:r>
      <w:r>
        <w:t xml:space="preserve">. </w:t>
      </w:r>
    </w:p>
    <w:p w14:paraId="012E6406" w14:textId="2676D87B" w:rsidR="00313F4A" w:rsidRDefault="00313F4A" w:rsidP="006120FB">
      <w:pPr>
        <w:pStyle w:val="BodyText"/>
        <w:numPr>
          <w:ilvl w:val="0"/>
          <w:numId w:val="23"/>
        </w:numPr>
      </w:pPr>
      <w:r>
        <w:t xml:space="preserve">The parameter “repetition” has been introduced in the CSI-RS resource set configuration description. A CSI-RS resource set with “repetition” ON or OFF is used for RSRP reporting. </w:t>
      </w:r>
    </w:p>
    <w:p w14:paraId="385BA074" w14:textId="4959562A" w:rsidR="00313F4A" w:rsidRDefault="00313F4A" w:rsidP="006120FB">
      <w:pPr>
        <w:pStyle w:val="BodyText"/>
        <w:numPr>
          <w:ilvl w:val="0"/>
          <w:numId w:val="23"/>
        </w:numPr>
      </w:pPr>
      <w:r>
        <w:t>The possibility to report RSRP based on SSB has been introduced.</w:t>
      </w:r>
    </w:p>
    <w:p w14:paraId="0BCD473B" w14:textId="09BE811E" w:rsidR="006120FB" w:rsidRDefault="00313F4A" w:rsidP="0090383F">
      <w:pPr>
        <w:pStyle w:val="BodyText"/>
      </w:pPr>
      <w:r>
        <w:t>Thus, it is fair to state that beam reporting is a flavour of CSI reporting.</w:t>
      </w:r>
    </w:p>
    <w:p w14:paraId="6C6C0AF3" w14:textId="1492B364" w:rsidR="00313F4A" w:rsidRDefault="00313F4A" w:rsidP="0090383F">
      <w:pPr>
        <w:pStyle w:val="BodyText"/>
      </w:pPr>
      <w:r>
        <w:t xml:space="preserve">During the initial discussions of multi-beam enhancements in Rel-16, </w:t>
      </w:r>
      <w:r w:rsidRPr="00C948E7">
        <w:rPr>
          <w:i/>
        </w:rPr>
        <w:t>event-driven beam reporting</w:t>
      </w:r>
      <w:r>
        <w:t xml:space="preserve"> has been mentioned. The idea seems intuitively appealing: the UE would only send beam reports when needed. As the DL beam quality is measured at the UE, the UE has first-hand information about the beam quality and can inform the NW when a significant change in beam quality has occurred. Fundamentally, the functionality already </w:t>
      </w:r>
      <w:r w:rsidR="00BF2153">
        <w:t>exists for inter-cell mobility, and has been used in both 3G and 4G.</w:t>
      </w:r>
    </w:p>
    <w:p w14:paraId="070710D7" w14:textId="528FE51E" w:rsidR="00E150EF" w:rsidRDefault="00E150EF" w:rsidP="0090383F">
      <w:pPr>
        <w:pStyle w:val="BodyText"/>
      </w:pPr>
      <w:r>
        <w:t>However, there are also important differences between beam reporting and the reporting for inter-cell mobility, which will make event-driven reporting for beam management less attractive.</w:t>
      </w:r>
    </w:p>
    <w:p w14:paraId="38FC200F" w14:textId="27877F10" w:rsidR="00816AE8" w:rsidRDefault="00C20C7F" w:rsidP="0090383F">
      <w:pPr>
        <w:pStyle w:val="BodyText"/>
      </w:pPr>
      <w:proofErr w:type="gramStart"/>
      <w:r>
        <w:t>First of all</w:t>
      </w:r>
      <w:proofErr w:type="gramEnd"/>
      <w:r>
        <w:t>, b</w:t>
      </w:r>
      <w:r w:rsidR="00E150EF">
        <w:t xml:space="preserve">y utilizing the configurations in the CSI framework, the size of the reports </w:t>
      </w:r>
      <w:r w:rsidR="00816AE8">
        <w:t>is</w:t>
      </w:r>
      <w:r w:rsidR="00E150EF">
        <w:t xml:space="preserve"> </w:t>
      </w:r>
      <w:r w:rsidR="003F5B44">
        <w:t xml:space="preserve">kept low: the size of </w:t>
      </w:r>
      <w:r w:rsidR="00816AE8">
        <w:t xml:space="preserve">identities in the reports is reduced. </w:t>
      </w:r>
      <w:r>
        <w:t>Also, w</w:t>
      </w:r>
      <w:r w:rsidR="00816AE8">
        <w:t>ith aperiodic reporting, the NW can only request report when they are needed.</w:t>
      </w:r>
      <w:r w:rsidR="009B7B55">
        <w:t xml:space="preserve"> The combination of an efficient format, and aperiodic triggering thus leads to the following observation:</w:t>
      </w:r>
    </w:p>
    <w:p w14:paraId="51B361CA" w14:textId="1823A75B" w:rsidR="009B7B55" w:rsidRDefault="009B7B55" w:rsidP="0090383F">
      <w:pPr>
        <w:pStyle w:val="Observation"/>
      </w:pPr>
      <w:bookmarkStart w:id="2" w:name="_Toc534981594"/>
      <w:r>
        <w:t xml:space="preserve">NW-controlled </w:t>
      </w:r>
      <w:r w:rsidR="00C20C7F">
        <w:t xml:space="preserve">beam </w:t>
      </w:r>
      <w:r>
        <w:t>reporting has low overhead.</w:t>
      </w:r>
      <w:bookmarkEnd w:id="2"/>
    </w:p>
    <w:p w14:paraId="472DC3B7" w14:textId="6CEFBDDA" w:rsidR="004C050E" w:rsidRPr="004C050E" w:rsidRDefault="004C050E" w:rsidP="0090383F">
      <w:pPr>
        <w:pStyle w:val="BodyText"/>
      </w:pPr>
      <w:r w:rsidRPr="004C050E">
        <w:t xml:space="preserve">Note </w:t>
      </w:r>
      <w:r>
        <w:t>that one event-driven report has larger overhead than one NW-controlled report: the UE is required to send a scheduling request to ask for UL resources, and the required resources are determined by the amount by the allocation properties the NW has optimized for UL data.</w:t>
      </w:r>
      <w:r w:rsidR="00C948E7">
        <w:t xml:space="preserve"> </w:t>
      </w:r>
    </w:p>
    <w:p w14:paraId="4249E411" w14:textId="484A0A3C" w:rsidR="00816AE8" w:rsidRDefault="00816AE8" w:rsidP="0090383F">
      <w:pPr>
        <w:pStyle w:val="BodyText"/>
      </w:pPr>
      <w:r>
        <w:t xml:space="preserve">The claimed benefit with event-driven reporting is that only a few reports will be sent. This is true for inter-cell mobility: it is quite uncommon that the UE passes a cell border. In contrast, as the coverage area of each beam </w:t>
      </w:r>
      <w:r>
        <w:lastRenderedPageBreak/>
        <w:t>is far smaller than a cell, the UE would have to transmit reports much more frequently as i</w:t>
      </w:r>
      <w:r w:rsidR="00404C47">
        <w:t>t</w:t>
      </w:r>
      <w:r>
        <w:t xml:space="preserve"> </w:t>
      </w:r>
      <w:r w:rsidR="00C20C7F">
        <w:t xml:space="preserve">crosses </w:t>
      </w:r>
      <w:r>
        <w:t>the coverage area of each beam. Moreover, the target of the beam reporting is to always keep the UE on the best beam: the data rate directly depends on this.</w:t>
      </w:r>
      <w:r w:rsidR="00404C47">
        <w:t xml:space="preserve"> Thus:</w:t>
      </w:r>
    </w:p>
    <w:p w14:paraId="2223C8B2" w14:textId="5CF58D2E" w:rsidR="009B7B55" w:rsidRDefault="009B7B55" w:rsidP="0090383F">
      <w:pPr>
        <w:pStyle w:val="Observation"/>
      </w:pPr>
      <w:bookmarkStart w:id="3" w:name="_Toc534981595"/>
      <w:r>
        <w:t>More frequent reporting is needed for beam management than for</w:t>
      </w:r>
      <w:r w:rsidR="00C20C7F">
        <w:t xml:space="preserve"> inter-cell</w:t>
      </w:r>
      <w:r>
        <w:t xml:space="preserve"> mobility.</w:t>
      </w:r>
      <w:bookmarkEnd w:id="3"/>
    </w:p>
    <w:p w14:paraId="215AE473" w14:textId="31829352" w:rsidR="00E150EF" w:rsidRDefault="00404C47" w:rsidP="0090383F">
      <w:pPr>
        <w:pStyle w:val="BodyText"/>
      </w:pPr>
      <w:r>
        <w:t>Event</w:t>
      </w:r>
      <w:r w:rsidR="00E24943">
        <w:t>-driven report</w:t>
      </w:r>
      <w:r>
        <w:t>ing relies on the fact that all the reference signal</w:t>
      </w:r>
      <w:r w:rsidR="00C20C7F">
        <w:t>s</w:t>
      </w:r>
      <w:r>
        <w:t xml:space="preserve"> are</w:t>
      </w:r>
      <w:r w:rsidR="00E24943">
        <w:t xml:space="preserve"> always there so that the UE can perform measurement</w:t>
      </w:r>
      <w:r>
        <w:t>s</w:t>
      </w:r>
      <w:r w:rsidR="00E24943">
        <w:t xml:space="preserve"> whenever it wants to</w:t>
      </w:r>
      <w:r>
        <w:t xml:space="preserve">: the reference signals </w:t>
      </w:r>
      <w:r w:rsidR="00C20C7F">
        <w:t xml:space="preserve">thus </w:t>
      </w:r>
      <w:proofErr w:type="gramStart"/>
      <w:r>
        <w:t>have to</w:t>
      </w:r>
      <w:proofErr w:type="gramEnd"/>
      <w:r>
        <w:t xml:space="preserve"> be periodic</w:t>
      </w:r>
      <w:r w:rsidR="00E24943">
        <w:t xml:space="preserve">. However, periodic reference signals are less useful for beam management. Antenna arrays in FR2 will </w:t>
      </w:r>
      <w:r w:rsidR="00C20C7F">
        <w:t>can generate</w:t>
      </w:r>
      <w:r w:rsidR="00E24943">
        <w:t xml:space="preserve"> a huge number of beams, and as the number of beams grow, using periodic reference signals becomes less feasible: the overhead simply grows with the number of beams. Instead, aperiodic reference signals will be the norm for beam management, rendering event-driven reporting </w:t>
      </w:r>
      <w:r w:rsidR="00F26008">
        <w:t>less useful:</w:t>
      </w:r>
    </w:p>
    <w:p w14:paraId="2E34F2A4" w14:textId="1390E6B3" w:rsidR="009B7B55" w:rsidRDefault="009B7B55" w:rsidP="0090383F">
      <w:pPr>
        <w:pStyle w:val="Observation"/>
      </w:pPr>
      <w:bookmarkStart w:id="4" w:name="_Toc534981596"/>
      <w:r>
        <w:t>Event-driven reporting only works for periodic reference signals</w:t>
      </w:r>
      <w:r w:rsidR="00404C47">
        <w:t>, which are associated with a huge overhead for large antennas</w:t>
      </w:r>
      <w:r>
        <w:t>.</w:t>
      </w:r>
      <w:bookmarkEnd w:id="4"/>
    </w:p>
    <w:p w14:paraId="704421BB" w14:textId="59C60D4D" w:rsidR="00F26008" w:rsidRDefault="00F26008" w:rsidP="0090383F">
      <w:pPr>
        <w:pStyle w:val="BodyText"/>
      </w:pPr>
      <w:r>
        <w:t>One might argue that event-driven reporting can be used on the SSB beams, which may be wider</w:t>
      </w:r>
      <w:r w:rsidR="00C20C7F">
        <w:t xml:space="preserve"> and fewer</w:t>
      </w:r>
      <w:r>
        <w:t>. Reporting of aperiodic CSI-RS could then be used for the narrower beam used for data. However, if there is anyway aperiodic reporting on the narrow beams, the wide-beam reporting would be superfluous.</w:t>
      </w:r>
    </w:p>
    <w:p w14:paraId="483D7CB3" w14:textId="7B3CD676" w:rsidR="00E24943" w:rsidRDefault="0098078C" w:rsidP="0090383F">
      <w:pPr>
        <w:pStyle w:val="BodyText"/>
      </w:pPr>
      <w:r>
        <w:t xml:space="preserve">As previously noted, event-driven reporting has been used for inter-cell mobility in 3G and 4G. Experience from legacy generations have shown that event-driven reporting is indeed a powerful tool to </w:t>
      </w:r>
      <w:r w:rsidR="009B7B55">
        <w:t>facilitate inter-cell mobility, but also that the parameters that control the reporting are very difficult to tune. The optimal filtering parameters and triggering thresholds depend on characteristics of the individual connection, and those p</w:t>
      </w:r>
      <w:r w:rsidR="00F26008">
        <w:t>roperties are unknown to the NW:</w:t>
      </w:r>
    </w:p>
    <w:p w14:paraId="2C110676" w14:textId="1F04AB2E" w:rsidR="009B7B55" w:rsidRDefault="009B7B55" w:rsidP="0090383F">
      <w:pPr>
        <w:pStyle w:val="Observation"/>
      </w:pPr>
      <w:bookmarkStart w:id="5" w:name="_Toc534981597"/>
      <w:r>
        <w:t>Event-driven reporting is difficult to tune</w:t>
      </w:r>
      <w:r w:rsidR="00B33A4D">
        <w:t>, since the optimal configuration depends on the properties of the individual connection</w:t>
      </w:r>
      <w:r>
        <w:t>.</w:t>
      </w:r>
      <w:bookmarkEnd w:id="5"/>
    </w:p>
    <w:p w14:paraId="1B01D233" w14:textId="331EA4DF" w:rsidR="009B7B55" w:rsidRDefault="009B7B55" w:rsidP="0090383F">
      <w:pPr>
        <w:pStyle w:val="BodyText"/>
      </w:pPr>
      <w:r>
        <w:t xml:space="preserve">In Rel-15, beam recovery </w:t>
      </w:r>
      <w:r w:rsidR="0083065B">
        <w:fldChar w:fldCharType="begin"/>
      </w:r>
      <w:r w:rsidR="0083065B">
        <w:instrText xml:space="preserve"> REF _Ref534911022 \r \h </w:instrText>
      </w:r>
      <w:r w:rsidR="0083065B">
        <w:fldChar w:fldCharType="separate"/>
      </w:r>
      <w:r w:rsidR="00DD65DC">
        <w:t>[4]</w:t>
      </w:r>
      <w:r w:rsidR="0083065B">
        <w:fldChar w:fldCharType="end"/>
      </w:r>
      <w:r w:rsidR="0083065B">
        <w:t xml:space="preserve"> </w:t>
      </w:r>
      <w:r>
        <w:t>was specified to make it possible for the UE to detect that the NW is no longer able to reach the UE. In case the UE estimates that the NW is no longer able to contact the UE, the UE initiates beam recovery to restore the connection. Once the connection is restored, the NW can initiate beam management procedure to optimize the connection.</w:t>
      </w:r>
      <w:r w:rsidR="00F26008">
        <w:t xml:space="preserve"> Thus, the beam recovery implies that the NW always </w:t>
      </w:r>
      <w:r w:rsidR="00FC3555">
        <w:t>can</w:t>
      </w:r>
      <w:r w:rsidR="00F26008">
        <w:t xml:space="preserve"> initiate normal beam management procedures:</w:t>
      </w:r>
    </w:p>
    <w:p w14:paraId="5B1E1ED9" w14:textId="7F4F5E76" w:rsidR="009B7B55" w:rsidRDefault="009B7B55" w:rsidP="0090383F">
      <w:pPr>
        <w:pStyle w:val="Observation"/>
      </w:pPr>
      <w:bookmarkStart w:id="6" w:name="_Toc534981598"/>
      <w:r>
        <w:t>Beam recovery guarantees that the NW can always reach the UE to initiate beam reporting.</w:t>
      </w:r>
      <w:bookmarkEnd w:id="6"/>
      <w:r>
        <w:t xml:space="preserve"> </w:t>
      </w:r>
    </w:p>
    <w:p w14:paraId="7CAFA9C6" w14:textId="7757CE05" w:rsidR="00FC3555" w:rsidRDefault="00FC3555" w:rsidP="0090383F">
      <w:pPr>
        <w:pStyle w:val="BodyText"/>
      </w:pPr>
      <w:r>
        <w:t xml:space="preserve">The beam recovery procedure is </w:t>
      </w:r>
      <w:proofErr w:type="gramStart"/>
      <w:r>
        <w:t>actually an</w:t>
      </w:r>
      <w:proofErr w:type="gramEnd"/>
      <w:r>
        <w:t xml:space="preserve"> event-driven mechanism that is only triggered when the link quality becomes insufficient to maintain the connection. </w:t>
      </w:r>
    </w:p>
    <w:p w14:paraId="5C5A7891" w14:textId="2C1A0146" w:rsidR="00E150EF" w:rsidRDefault="009B7B55" w:rsidP="0090383F">
      <w:pPr>
        <w:pStyle w:val="BodyText"/>
      </w:pPr>
      <w:r>
        <w:t>Based on these observations, we propose</w:t>
      </w:r>
      <w:r w:rsidR="005106B0">
        <w:t xml:space="preserve"> that</w:t>
      </w:r>
    </w:p>
    <w:p w14:paraId="49109DEE" w14:textId="77777777" w:rsidR="003545CD" w:rsidRDefault="003545CD" w:rsidP="003545CD">
      <w:pPr>
        <w:pStyle w:val="Proposal"/>
      </w:pPr>
      <w:bookmarkStart w:id="7" w:name="_Toc534981599"/>
      <w:bookmarkStart w:id="8" w:name="_Ref190406817"/>
      <w:bookmarkStart w:id="9" w:name="_Toc226862296"/>
      <w:bookmarkStart w:id="10" w:name="_Toc347823621"/>
      <w:bookmarkStart w:id="11" w:name="_Toc347824073"/>
      <w:bookmarkStart w:id="12" w:name="_Toc347824246"/>
      <w:r>
        <w:t>Event-driven reporting for beam management is not introduced in Release-16.</w:t>
      </w:r>
      <w:bookmarkEnd w:id="7"/>
      <w:r>
        <w:t xml:space="preserve"> </w:t>
      </w:r>
      <w:bookmarkEnd w:id="8"/>
      <w:bookmarkEnd w:id="9"/>
      <w:bookmarkEnd w:id="10"/>
      <w:bookmarkEnd w:id="11"/>
      <w:bookmarkEnd w:id="12"/>
    </w:p>
    <w:p w14:paraId="751BDD95" w14:textId="77777777" w:rsidR="003545CD" w:rsidRDefault="003545CD" w:rsidP="003545CD">
      <w:pPr>
        <w:pStyle w:val="Observation"/>
        <w:numPr>
          <w:ilvl w:val="0"/>
          <w:numId w:val="0"/>
        </w:numPr>
        <w:ind w:left="1701" w:hanging="1701"/>
      </w:pPr>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9897BD2" w14:textId="339A8D5F" w:rsidR="00DD65D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81594" w:history="1">
        <w:r w:rsidR="00DD65DC" w:rsidRPr="00F65EA0">
          <w:rPr>
            <w:rStyle w:val="Hyperlink"/>
            <w:noProof/>
          </w:rPr>
          <w:t>Observation 1</w:t>
        </w:r>
        <w:r w:rsidR="00DD65DC">
          <w:rPr>
            <w:rFonts w:asciiTheme="minorHAnsi" w:eastAsiaTheme="minorEastAsia" w:hAnsiTheme="minorHAnsi" w:cstheme="minorBidi"/>
            <w:b w:val="0"/>
            <w:noProof/>
            <w:sz w:val="22"/>
            <w:szCs w:val="22"/>
            <w:lang w:val="sv-SE" w:eastAsia="sv-SE"/>
          </w:rPr>
          <w:tab/>
        </w:r>
        <w:r w:rsidR="00DD65DC" w:rsidRPr="00F65EA0">
          <w:rPr>
            <w:rStyle w:val="Hyperlink"/>
            <w:noProof/>
          </w:rPr>
          <w:t>NW-controlled beam reporting has low overhead.</w:t>
        </w:r>
      </w:hyperlink>
    </w:p>
    <w:p w14:paraId="0A600F98" w14:textId="4B393ECC" w:rsidR="00DD65DC" w:rsidRDefault="0092357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1595" w:history="1">
        <w:r w:rsidR="00DD65DC" w:rsidRPr="00F65EA0">
          <w:rPr>
            <w:rStyle w:val="Hyperlink"/>
            <w:noProof/>
          </w:rPr>
          <w:t>Observation 2</w:t>
        </w:r>
        <w:r w:rsidR="00DD65DC">
          <w:rPr>
            <w:rFonts w:asciiTheme="minorHAnsi" w:eastAsiaTheme="minorEastAsia" w:hAnsiTheme="minorHAnsi" w:cstheme="minorBidi"/>
            <w:b w:val="0"/>
            <w:noProof/>
            <w:sz w:val="22"/>
            <w:szCs w:val="22"/>
            <w:lang w:val="sv-SE" w:eastAsia="sv-SE"/>
          </w:rPr>
          <w:tab/>
        </w:r>
        <w:r w:rsidR="00DD65DC" w:rsidRPr="00F65EA0">
          <w:rPr>
            <w:rStyle w:val="Hyperlink"/>
            <w:noProof/>
          </w:rPr>
          <w:t>More frequent reporting is needed for beam management than for inter-cell mobility.</w:t>
        </w:r>
      </w:hyperlink>
    </w:p>
    <w:p w14:paraId="2242E7B4" w14:textId="00D2E5FB" w:rsidR="00DD65DC" w:rsidRDefault="0092357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1596" w:history="1">
        <w:r w:rsidR="00DD65DC" w:rsidRPr="00F65EA0">
          <w:rPr>
            <w:rStyle w:val="Hyperlink"/>
            <w:noProof/>
          </w:rPr>
          <w:t>Observation 3</w:t>
        </w:r>
        <w:r w:rsidR="00DD65DC">
          <w:rPr>
            <w:rFonts w:asciiTheme="minorHAnsi" w:eastAsiaTheme="minorEastAsia" w:hAnsiTheme="minorHAnsi" w:cstheme="minorBidi"/>
            <w:b w:val="0"/>
            <w:noProof/>
            <w:sz w:val="22"/>
            <w:szCs w:val="22"/>
            <w:lang w:val="sv-SE" w:eastAsia="sv-SE"/>
          </w:rPr>
          <w:tab/>
        </w:r>
        <w:r w:rsidR="00DD65DC" w:rsidRPr="00F65EA0">
          <w:rPr>
            <w:rStyle w:val="Hyperlink"/>
            <w:noProof/>
          </w:rPr>
          <w:t>Event-driven reporting only works for periodic reference signals, which are associated with a huge overhead for large antennas.</w:t>
        </w:r>
      </w:hyperlink>
    </w:p>
    <w:p w14:paraId="7BBFA1AE" w14:textId="2530E1E2" w:rsidR="00DD65DC" w:rsidRDefault="0092357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1597" w:history="1">
        <w:r w:rsidR="00DD65DC" w:rsidRPr="00F65EA0">
          <w:rPr>
            <w:rStyle w:val="Hyperlink"/>
            <w:noProof/>
          </w:rPr>
          <w:t>Observation 4</w:t>
        </w:r>
        <w:r w:rsidR="00DD65DC">
          <w:rPr>
            <w:rFonts w:asciiTheme="minorHAnsi" w:eastAsiaTheme="minorEastAsia" w:hAnsiTheme="minorHAnsi" w:cstheme="minorBidi"/>
            <w:b w:val="0"/>
            <w:noProof/>
            <w:sz w:val="22"/>
            <w:szCs w:val="22"/>
            <w:lang w:val="sv-SE" w:eastAsia="sv-SE"/>
          </w:rPr>
          <w:tab/>
        </w:r>
        <w:r w:rsidR="00DD65DC" w:rsidRPr="00F65EA0">
          <w:rPr>
            <w:rStyle w:val="Hyperlink"/>
            <w:noProof/>
          </w:rPr>
          <w:t>Event-driven reporting is difficult to tune, since the optimal configuration depends on the properties of the individual connection.</w:t>
        </w:r>
      </w:hyperlink>
    </w:p>
    <w:p w14:paraId="01AA8062" w14:textId="112A863D" w:rsidR="00DD65DC" w:rsidRDefault="0092357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1598" w:history="1">
        <w:r w:rsidR="00DD65DC" w:rsidRPr="00F65EA0">
          <w:rPr>
            <w:rStyle w:val="Hyperlink"/>
            <w:noProof/>
          </w:rPr>
          <w:t>Observation 5</w:t>
        </w:r>
        <w:r w:rsidR="00DD65DC">
          <w:rPr>
            <w:rFonts w:asciiTheme="minorHAnsi" w:eastAsiaTheme="minorEastAsia" w:hAnsiTheme="minorHAnsi" w:cstheme="minorBidi"/>
            <w:b w:val="0"/>
            <w:noProof/>
            <w:sz w:val="22"/>
            <w:szCs w:val="22"/>
            <w:lang w:val="sv-SE" w:eastAsia="sv-SE"/>
          </w:rPr>
          <w:tab/>
        </w:r>
        <w:r w:rsidR="00DD65DC" w:rsidRPr="00F65EA0">
          <w:rPr>
            <w:rStyle w:val="Hyperlink"/>
            <w:noProof/>
          </w:rPr>
          <w:t>Beam recovery guarantees that the NW can always reach the UE to initiate beam reporting.</w:t>
        </w:r>
      </w:hyperlink>
    </w:p>
    <w:p w14:paraId="71B23DC5" w14:textId="1F31EE23" w:rsidR="006E1C82" w:rsidRDefault="006F6582" w:rsidP="008E065E">
      <w:pPr>
        <w:pStyle w:val="BodyText"/>
        <w:rPr>
          <w:b/>
          <w:bCs/>
        </w:rPr>
      </w:pPr>
      <w:r>
        <w:rPr>
          <w:b/>
          <w:bCs/>
        </w:rPr>
        <w:fldChar w:fldCharType="end"/>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C36944" w14:textId="2DEAFFC0" w:rsidR="00DD65D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81599" w:history="1">
        <w:r w:rsidR="00DD65DC" w:rsidRPr="003A385C">
          <w:rPr>
            <w:rStyle w:val="Hyperlink"/>
            <w:noProof/>
          </w:rPr>
          <w:t>Proposal 1</w:t>
        </w:r>
        <w:r w:rsidR="00DD65DC">
          <w:rPr>
            <w:rFonts w:asciiTheme="minorHAnsi" w:eastAsiaTheme="minorEastAsia" w:hAnsiTheme="minorHAnsi" w:cstheme="minorBidi"/>
            <w:b w:val="0"/>
            <w:noProof/>
            <w:sz w:val="22"/>
            <w:szCs w:val="22"/>
            <w:lang w:val="sv-SE" w:eastAsia="sv-SE"/>
          </w:rPr>
          <w:tab/>
        </w:r>
        <w:r w:rsidR="00DD65DC" w:rsidRPr="003A385C">
          <w:rPr>
            <w:rStyle w:val="Hyperlink"/>
            <w:noProof/>
          </w:rPr>
          <w:t>Event-driven reporting for beam management is not introduced in Release-16.</w:t>
        </w:r>
      </w:hyperlink>
    </w:p>
    <w:p w14:paraId="34B2F561" w14:textId="6AEED08C" w:rsidR="00311702" w:rsidRPr="005106B0" w:rsidRDefault="006E1C82" w:rsidP="005106B0">
      <w:pPr>
        <w:pStyle w:val="BodyText"/>
        <w:rPr>
          <w:b/>
          <w:bCs/>
        </w:rPr>
      </w:pPr>
      <w:r>
        <w:rPr>
          <w:b/>
          <w:bCs/>
          <w:lang w:val="en-US"/>
        </w:rPr>
        <w:lastRenderedPageBreak/>
        <w:fldChar w:fldCharType="end"/>
      </w:r>
      <w:r w:rsidRPr="00CE0424">
        <w:rPr>
          <w:b/>
          <w:bCs/>
        </w:rPr>
        <w:t xml:space="preserve"> </w:t>
      </w:r>
    </w:p>
    <w:p w14:paraId="507C51A5" w14:textId="77777777" w:rsidR="00C01F33" w:rsidRPr="00CE0424" w:rsidRDefault="00C01F33" w:rsidP="006E062C"/>
    <w:p w14:paraId="4C5504C0" w14:textId="77777777" w:rsidR="00F507D1" w:rsidRPr="00CE0424" w:rsidRDefault="00F507D1" w:rsidP="00CE0424">
      <w:pPr>
        <w:pStyle w:val="Heading1"/>
      </w:pPr>
      <w:bookmarkStart w:id="13" w:name="_In-sequence_SDU_delivery"/>
      <w:bookmarkEnd w:id="13"/>
      <w:r w:rsidRPr="00CE0424">
        <w:t>References</w:t>
      </w:r>
    </w:p>
    <w:p w14:paraId="74A42379" w14:textId="7BB4BC00" w:rsidR="005F3025" w:rsidRPr="00CE0424" w:rsidRDefault="003545CD" w:rsidP="003545CD">
      <w:pPr>
        <w:pStyle w:val="Reference"/>
      </w:pPr>
      <w:bookmarkStart w:id="14" w:name="_Ref534897236"/>
      <w:bookmarkStart w:id="15" w:name="_Ref174151459"/>
      <w:bookmarkStart w:id="16" w:name="_Ref189809556"/>
      <w:r w:rsidRPr="003545CD">
        <w:t>RP-182863</w:t>
      </w:r>
      <w:r>
        <w:t>,</w:t>
      </w:r>
      <w:r w:rsidRPr="003545CD">
        <w:t xml:space="preserve"> Revised WID on NR MIMO Enh</w:t>
      </w:r>
      <w:r>
        <w:t>ancements, RAN#82, Sorrento, December 2018</w:t>
      </w:r>
      <w:bookmarkEnd w:id="14"/>
      <w:r>
        <w:t xml:space="preserve"> </w:t>
      </w:r>
    </w:p>
    <w:p w14:paraId="5CB5E60E" w14:textId="77777777" w:rsidR="00EB70E5" w:rsidRPr="00CE0424" w:rsidRDefault="00EB70E5" w:rsidP="00EB70E5">
      <w:pPr>
        <w:pStyle w:val="Reference"/>
      </w:pPr>
      <w:bookmarkStart w:id="17" w:name="_Ref534909974"/>
      <w:r>
        <w:t xml:space="preserve">3GPP TS 38.214, NR; </w:t>
      </w:r>
      <w:r w:rsidRPr="00D11F23">
        <w:t xml:space="preserve">Physical layer procedures for </w:t>
      </w:r>
      <w:r>
        <w:t xml:space="preserve">data, RAN#81, </w:t>
      </w:r>
      <w:r w:rsidRPr="007D71DF">
        <w:t>V15.</w:t>
      </w:r>
      <w:r>
        <w:t>3</w:t>
      </w:r>
      <w:r w:rsidRPr="007D71DF">
        <w:t>.0</w:t>
      </w:r>
      <w:r>
        <w:t>, September 2018</w:t>
      </w:r>
      <w:bookmarkEnd w:id="17"/>
    </w:p>
    <w:p w14:paraId="49477E27" w14:textId="77777777" w:rsidR="00EB70E5" w:rsidRPr="00CE0424" w:rsidRDefault="00EB70E5" w:rsidP="00EB70E5">
      <w:pPr>
        <w:pStyle w:val="Reference"/>
      </w:pPr>
      <w:bookmarkStart w:id="18" w:name="_Ref534911041"/>
      <w:r>
        <w:t xml:space="preserve">3GPP TS 38.215, NR; </w:t>
      </w:r>
      <w:r w:rsidRPr="007D71DF">
        <w:t>Physical layer measurements</w:t>
      </w:r>
      <w:r>
        <w:t xml:space="preserve">, RAN#81, </w:t>
      </w:r>
      <w:r w:rsidRPr="007D71DF">
        <w:t>V15.</w:t>
      </w:r>
      <w:r>
        <w:t>3</w:t>
      </w:r>
      <w:r w:rsidRPr="007D71DF">
        <w:t>.0</w:t>
      </w:r>
      <w:r>
        <w:t>, September 2018</w:t>
      </w:r>
      <w:bookmarkEnd w:id="18"/>
    </w:p>
    <w:p w14:paraId="1DE80FCC" w14:textId="77777777" w:rsidR="00F3674B" w:rsidRPr="00CE0424" w:rsidRDefault="00F3674B" w:rsidP="00F3674B">
      <w:pPr>
        <w:pStyle w:val="Reference"/>
      </w:pPr>
      <w:bookmarkStart w:id="19" w:name="_Ref534911022"/>
      <w:r>
        <w:t xml:space="preserve">3GPP TS 38.213, NR; </w:t>
      </w:r>
      <w:r w:rsidRPr="00D11F23">
        <w:t xml:space="preserve">Physical layer procedures for </w:t>
      </w:r>
      <w:r>
        <w:t xml:space="preserve">control, RAN#81, </w:t>
      </w:r>
      <w:r w:rsidRPr="007D71DF">
        <w:t>V15.</w:t>
      </w:r>
      <w:r>
        <w:t>3</w:t>
      </w:r>
      <w:r w:rsidRPr="007D71DF">
        <w:t>.0</w:t>
      </w:r>
      <w:r>
        <w:t>, September 2018</w:t>
      </w:r>
      <w:bookmarkEnd w:id="19"/>
    </w:p>
    <w:bookmarkEnd w:id="15"/>
    <w:bookmarkEnd w:id="16"/>
    <w:p w14:paraId="70171A66"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0E504" w14:textId="77777777" w:rsidR="0092357A" w:rsidRDefault="0092357A">
      <w:r>
        <w:separator/>
      </w:r>
    </w:p>
  </w:endnote>
  <w:endnote w:type="continuationSeparator" w:id="0">
    <w:p w14:paraId="3B8A67E4" w14:textId="77777777" w:rsidR="0092357A" w:rsidRDefault="0092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2F3FC" w14:textId="77777777" w:rsidR="0092357A" w:rsidRDefault="0092357A">
      <w:r>
        <w:separator/>
      </w:r>
    </w:p>
  </w:footnote>
  <w:footnote w:type="continuationSeparator" w:id="0">
    <w:p w14:paraId="45CBFD22" w14:textId="77777777" w:rsidR="0092357A" w:rsidRDefault="00923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F2AB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4C7D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B134C1"/>
    <w:multiLevelType w:val="hybridMultilevel"/>
    <w:tmpl w:val="3E78D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3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E72"/>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4A"/>
    <w:rsid w:val="00313FD6"/>
    <w:rsid w:val="003143BD"/>
    <w:rsid w:val="00315363"/>
    <w:rsid w:val="003203ED"/>
    <w:rsid w:val="00322C9F"/>
    <w:rsid w:val="00324D23"/>
    <w:rsid w:val="00325F94"/>
    <w:rsid w:val="00331751"/>
    <w:rsid w:val="00334579"/>
    <w:rsid w:val="00335858"/>
    <w:rsid w:val="00336BDA"/>
    <w:rsid w:val="00342BD7"/>
    <w:rsid w:val="00346DB5"/>
    <w:rsid w:val="003477B1"/>
    <w:rsid w:val="003545CD"/>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2D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B44"/>
    <w:rsid w:val="003F6BBE"/>
    <w:rsid w:val="004000E8"/>
    <w:rsid w:val="00402E2B"/>
    <w:rsid w:val="00404C47"/>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6FCF"/>
    <w:rsid w:val="004B7C0C"/>
    <w:rsid w:val="004C050E"/>
    <w:rsid w:val="004C3898"/>
    <w:rsid w:val="004D2150"/>
    <w:rsid w:val="004D36B1"/>
    <w:rsid w:val="004D7EBD"/>
    <w:rsid w:val="004E2680"/>
    <w:rsid w:val="004E28F9"/>
    <w:rsid w:val="004E462E"/>
    <w:rsid w:val="004E56DC"/>
    <w:rsid w:val="004E76F4"/>
    <w:rsid w:val="004F0B4E"/>
    <w:rsid w:val="004F0B6C"/>
    <w:rsid w:val="004F2078"/>
    <w:rsid w:val="004F4DA3"/>
    <w:rsid w:val="00506557"/>
    <w:rsid w:val="0050677A"/>
    <w:rsid w:val="005106B0"/>
    <w:rsid w:val="005108D8"/>
    <w:rsid w:val="005116F9"/>
    <w:rsid w:val="005153A7"/>
    <w:rsid w:val="005219CF"/>
    <w:rsid w:val="00534B59"/>
    <w:rsid w:val="00536759"/>
    <w:rsid w:val="00537C62"/>
    <w:rsid w:val="00546970"/>
    <w:rsid w:val="00554E19"/>
    <w:rsid w:val="005564F1"/>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20FB"/>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5E2D"/>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AE8"/>
    <w:rsid w:val="00817196"/>
    <w:rsid w:val="008235DB"/>
    <w:rsid w:val="00824AB4"/>
    <w:rsid w:val="00825C42"/>
    <w:rsid w:val="00825D25"/>
    <w:rsid w:val="00827D6F"/>
    <w:rsid w:val="0083065B"/>
    <w:rsid w:val="00835287"/>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85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83F"/>
    <w:rsid w:val="009053AA"/>
    <w:rsid w:val="00906939"/>
    <w:rsid w:val="00910B7D"/>
    <w:rsid w:val="00911DFB"/>
    <w:rsid w:val="009139D9"/>
    <w:rsid w:val="00914AD8"/>
    <w:rsid w:val="00916079"/>
    <w:rsid w:val="00917CE9"/>
    <w:rsid w:val="00920BF2"/>
    <w:rsid w:val="00922010"/>
    <w:rsid w:val="0092357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8C"/>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B55"/>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A4D"/>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153"/>
    <w:rsid w:val="00BF3279"/>
    <w:rsid w:val="00BF74C7"/>
    <w:rsid w:val="00C015F1"/>
    <w:rsid w:val="00C01F33"/>
    <w:rsid w:val="00C027A8"/>
    <w:rsid w:val="00C02CC6"/>
    <w:rsid w:val="00C040F7"/>
    <w:rsid w:val="00C044AB"/>
    <w:rsid w:val="00C05706"/>
    <w:rsid w:val="00C07377"/>
    <w:rsid w:val="00C10478"/>
    <w:rsid w:val="00C12107"/>
    <w:rsid w:val="00C14D4B"/>
    <w:rsid w:val="00C154BB"/>
    <w:rsid w:val="00C20C7F"/>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8E7"/>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D65DC"/>
    <w:rsid w:val="00DE5608"/>
    <w:rsid w:val="00DE58D0"/>
    <w:rsid w:val="00DE654F"/>
    <w:rsid w:val="00DF0B6E"/>
    <w:rsid w:val="00DF15E0"/>
    <w:rsid w:val="00DF37A0"/>
    <w:rsid w:val="00E00A0F"/>
    <w:rsid w:val="00E110E7"/>
    <w:rsid w:val="00E11B20"/>
    <w:rsid w:val="00E150EF"/>
    <w:rsid w:val="00E17FA2"/>
    <w:rsid w:val="00E22330"/>
    <w:rsid w:val="00E2494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008"/>
    <w:rsid w:val="00F30828"/>
    <w:rsid w:val="00F313D6"/>
    <w:rsid w:val="00F3674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555"/>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CD0A9-45AB-429A-9979-5FD0A13A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1142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2019-01-11T14:46:00Z</dcterms:created>
  <dcterms:modified xsi:type="dcterms:W3CDTF">2019-01-11T14:46:00Z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2019-01-09T23:00:00Z</vt:filetime>
  </property>
</Properties>
</file>